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13" w:rsidRPr="0010131F" w:rsidRDefault="00AC6D13" w:rsidP="0010131F">
      <w:pPr>
        <w:spacing w:after="0" w:line="360" w:lineRule="auto"/>
        <w:ind w:firstLine="709"/>
        <w:jc w:val="center"/>
        <w:rPr>
          <w:rFonts w:asciiTheme="majorHAnsi" w:hAnsiTheme="majorHAnsi" w:cs="Arial"/>
          <w:b/>
          <w:sz w:val="28"/>
          <w:szCs w:val="28"/>
        </w:rPr>
      </w:pPr>
      <w:r w:rsidRPr="0010131F">
        <w:rPr>
          <w:rFonts w:asciiTheme="majorHAnsi" w:hAnsiTheme="majorHAnsi" w:cs="Arial"/>
          <w:b/>
          <w:sz w:val="28"/>
          <w:szCs w:val="28"/>
        </w:rPr>
        <w:t>Governo do Paraná diz que linhas de crédito emergenci</w:t>
      </w:r>
      <w:r w:rsidR="00161639" w:rsidRPr="0010131F">
        <w:rPr>
          <w:rFonts w:asciiTheme="majorHAnsi" w:hAnsiTheme="majorHAnsi" w:cs="Arial"/>
          <w:b/>
          <w:sz w:val="28"/>
          <w:szCs w:val="28"/>
        </w:rPr>
        <w:t>ais</w:t>
      </w:r>
      <w:r w:rsidRPr="0010131F">
        <w:rPr>
          <w:rFonts w:asciiTheme="majorHAnsi" w:hAnsiTheme="majorHAnsi" w:cs="Arial"/>
          <w:b/>
          <w:sz w:val="28"/>
          <w:szCs w:val="28"/>
        </w:rPr>
        <w:t xml:space="preserve"> para empreendedores formais, informais, autônomos, micros e pequenas empresas já poderão ser acessadas.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Em Tomazina a linha “Paraná Recupera” será disponibilizada pela parceria fomento Paraná/prefeitura, através de atendimento Home Office.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Por Rosangela Kubilarz.</w:t>
      </w:r>
      <w:bookmarkStart w:id="0" w:name="_GoBack"/>
      <w:bookmarkEnd w:id="0"/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A Fomento Paraná, uma instituição financeira de economia mista organizada sob a forma de sociedade anônima de capital fechado com capital social majoritariamente pertencente ao Estado do Paraná, e que mantém um Termo de Cooperação Técnica com o município de Tomazina, através da Agente de Crédito que é uma servidora pública municipal designada para a função e vai operacionalizar as linhas de crédito “PARANÁ RECUPERA”, para Empreendedores Formais, Informais, Autônomos, Micros e Pequenas Empresas.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As linhas de crédito “PARANÁ RECUPERA”, é uma das medidas que o governo do Paraná está tomando, como forma de proteger os Empreendedores Formais, Informais, Autônomos, Micros e Pequenas Empresas, dos efeitos econômicos ocasionados pela Pandemia mundial do CORONAVÍRUS (COVID) 19.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  <w:u w:val="single"/>
        </w:rPr>
        <w:t>Fazem parte do “PARANÁ RECUPERA”, linhas de crédito emergencial de capital de giro, destinadas à manutenção de salários e empregos em Empreendimentos Formais e Informais, MEI, Micro e Pequenas Empresas</w:t>
      </w:r>
      <w:r w:rsidRPr="0010131F">
        <w:rPr>
          <w:rFonts w:asciiTheme="majorHAnsi" w:hAnsiTheme="majorHAnsi" w:cs="Arial"/>
          <w:sz w:val="24"/>
          <w:szCs w:val="24"/>
        </w:rPr>
        <w:t xml:space="preserve">. 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10131F">
        <w:rPr>
          <w:rFonts w:asciiTheme="majorHAnsi" w:hAnsiTheme="majorHAnsi" w:cs="Arial"/>
          <w:b/>
          <w:sz w:val="24"/>
          <w:szCs w:val="24"/>
        </w:rPr>
        <w:t>- EMPREENDEDOR INFORMAL: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- Prazo de 36 meses, com 12 de carência e juros de 0,41% ao mês – Até R$ 1.500,00;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b/>
          <w:sz w:val="24"/>
          <w:szCs w:val="24"/>
        </w:rPr>
        <w:t>- EMPREENDEDOR FORMAL (MEI / MPME)</w:t>
      </w:r>
      <w:r w:rsidRPr="0010131F">
        <w:rPr>
          <w:rFonts w:asciiTheme="majorHAnsi" w:hAnsiTheme="majorHAnsi" w:cs="Arial"/>
          <w:sz w:val="24"/>
          <w:szCs w:val="24"/>
        </w:rPr>
        <w:t>, que até 16/03/2020 tinha CNPJ há MENOS de 12 meses: - Prazo de 36 meses, com 12 de carência e juros de 0,41% ao mês – Até R$ 3.000,00;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b/>
          <w:sz w:val="24"/>
          <w:szCs w:val="24"/>
        </w:rPr>
        <w:lastRenderedPageBreak/>
        <w:t>- EMPREENDEDOR FORMAL (MEI / MPME)</w:t>
      </w:r>
      <w:r w:rsidRPr="0010131F">
        <w:rPr>
          <w:rFonts w:asciiTheme="majorHAnsi" w:hAnsiTheme="majorHAnsi" w:cs="Arial"/>
          <w:sz w:val="24"/>
          <w:szCs w:val="24"/>
        </w:rPr>
        <w:t>, que até 16/03/2020 tinha CNPJ há MAIS de 12 meses: - Prazo de 36 meses, com 12 de carência e juros de 0,41% ao mês – Até R$ 6.000,00;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10131F">
        <w:rPr>
          <w:rFonts w:asciiTheme="majorHAnsi" w:hAnsiTheme="majorHAnsi" w:cs="Arial"/>
          <w:b/>
          <w:sz w:val="24"/>
          <w:szCs w:val="24"/>
        </w:rPr>
        <w:t>- MICROCRÉDITO - Banco do Empreendedor (MEI /ME):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- Prazo de 48 meses, com 12 de carência e juros a partir de 0,91% ao mês – De R$ 6.000,00 a R$ 20.000,00;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10131F">
        <w:rPr>
          <w:rFonts w:asciiTheme="majorHAnsi" w:hAnsiTheme="majorHAnsi" w:cs="Arial"/>
          <w:b/>
          <w:sz w:val="24"/>
          <w:szCs w:val="24"/>
        </w:rPr>
        <w:t>- BANCO DO EMPREENDEDOR - Micro e Pequenas Empresas: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- Prazo de 60 meses, com até 24 de carência e juros a partir de 0,68% ao mês - De R$ 20.000,00 a R$ 200.000,00;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10131F">
        <w:rPr>
          <w:rFonts w:asciiTheme="majorHAnsi" w:hAnsiTheme="majorHAnsi" w:cs="Arial"/>
          <w:b/>
          <w:sz w:val="24"/>
          <w:szCs w:val="24"/>
        </w:rPr>
        <w:t xml:space="preserve">CANAIS DE COMUNICAÇÃO DA FOMENTO PARANÁ- TOMAZINA 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E-MAIL: fomentoparanatomazina@gmail.com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WHATSAPP: De segunda-feira a sexta-feira das 08:00 as 12:00 e das 13:00 as 17:00 :(43)999565730</w:t>
      </w:r>
    </w:p>
    <w:p w:rsidR="00AC6D13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547EA9" w:rsidRPr="0010131F" w:rsidRDefault="00AC6D13" w:rsidP="00AC6D13">
      <w:pPr>
        <w:spacing w:after="0"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10131F">
        <w:rPr>
          <w:rFonts w:asciiTheme="majorHAnsi" w:hAnsiTheme="majorHAnsi" w:cs="Arial"/>
          <w:sz w:val="24"/>
          <w:szCs w:val="24"/>
        </w:rPr>
        <w:t>Demais dúvidas, fale com Rosangela Kubilarz, Agente de Crédito Tomazina - Fomento Paraná/ Cidinho Diretor Municipal de Indústria, Comércio e Michel Diretor de turismo.</w:t>
      </w:r>
    </w:p>
    <w:sectPr w:rsidR="00547EA9" w:rsidRPr="0010131F" w:rsidSect="00547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3"/>
    <w:rsid w:val="0010131F"/>
    <w:rsid w:val="00161639"/>
    <w:rsid w:val="00547EA9"/>
    <w:rsid w:val="00A802FD"/>
    <w:rsid w:val="00A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C6EF"/>
  <w15:docId w15:val="{B6F4FB15-51EA-4CB5-A610-51FCD8AC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E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</cp:lastModifiedBy>
  <cp:revision>2</cp:revision>
  <dcterms:created xsi:type="dcterms:W3CDTF">2020-04-06T13:00:00Z</dcterms:created>
  <dcterms:modified xsi:type="dcterms:W3CDTF">2020-04-06T13:00:00Z</dcterms:modified>
</cp:coreProperties>
</file>